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  <w:jc w:val="center"/>
      </w:pPr>
      <w:r>
        <w:rPr>
          <w:b/>
          <w:bCs/>
          <w:i w:val="false"/>
          <w:iCs w:val="false"/>
          <w:sz w:val="30"/>
          <w:szCs w:val="30"/>
        </w:rPr>
        <w:t xml:space="preserve">SESIÓN DE APRENDIZAJE</w:t>
      </w:r>
    </w:p>
    <w:p>
      <w:pPr>
        <w:spacing w:after="240"/>
        <w:jc w:val="center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Título de la sesión: ______________________________________________</w:t>
      </w:r>
    </w:p>
    <w:p>
      <w:pPr>
        <w:pStyle w:val="Heading2"/>
        <w:spacing w:after="120" w:before="280"/>
      </w:pPr>
      <w:r>
        <w:rPr>
          <w:b/>
          <w:bCs/>
          <w:i w:val="false"/>
          <w:iCs w:val="false"/>
          <w:sz w:val="22"/>
          <w:szCs w:val="22"/>
        </w:rPr>
        <w:t xml:space="preserve">I. DATOS GENERALES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Institución Educativa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Docente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Área curricular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Grado y sección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Duración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En minutos. Habitualmente 45 o 90.</w:t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Fecha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i w:val="false"/>
          <w:iCs w:val="false"/>
          <w:sz w:val="22"/>
          <w:szCs w:val="22"/>
        </w:rPr>
        <w:t xml:space="preserve">II. PROPÓSITOS DE APRENDIZAJE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25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Competencia</w:t>
            </w:r>
          </w:p>
        </w:tc>
        <w:tc>
          <w:tcPr>
            <w:tcW w:type="pct" w:w="25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Capacidades</w:t>
            </w:r>
          </w:p>
        </w:tc>
        <w:tc>
          <w:tcPr>
            <w:tcW w:type="pct" w:w="50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Desempeños precisados</w:t>
            </w:r>
          </w:p>
        </w:tc>
      </w:tr>
      <w:tr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Tal como aparece en el Programa Curricular del área.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Las que se movilizan hoy, no todas las de la competencia.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El desempeño del grado, precisado con el contenido y el producto del día.</w:t>
            </w:r>
          </w:p>
        </w:tc>
      </w:tr>
      <w:tr>
        <w:tc>
          <w:tcPr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Criterios de evaluación</w:t>
            </w:r>
          </w:p>
        </w:tc>
        <w:tc>
          <w:tcPr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Evidencia de aprendizaje</w:t>
            </w:r>
          </w:p>
        </w:tc>
        <w:tc>
          <w:tcPr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Instrumento</w:t>
            </w:r>
          </w:p>
        </w:tc>
      </w:tr>
      <w:tr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Qué se observará en la evidencia.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Lo que el estudiante entrega o hace.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Lista de cotejo, rúbrica, ficha de observación…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i w:val="false"/>
          <w:iCs w:val="false"/>
          <w:sz w:val="22"/>
          <w:szCs w:val="22"/>
        </w:rPr>
        <w:t xml:space="preserve">III. ENFOQUES TRANSVERSALES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5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Enfoque transversal</w:t>
            </w:r>
          </w:p>
        </w:tc>
        <w:tc>
          <w:tcPr>
            <w:tcW w:type="pct" w:w="65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Acción observable en esta sesión</w:t>
            </w:r>
          </w:p>
        </w:tc>
      </w:tr>
      <w:tr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Qué harán docente y estudiantes que haga visible el enfoque.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i w:val="false"/>
          <w:iCs w:val="false"/>
          <w:sz w:val="22"/>
          <w:szCs w:val="22"/>
        </w:rPr>
        <w:t xml:space="preserve">IV. SITUACIÓN SIGNIFICATIVA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Contexto (qué pasa y dónde) · tensión (qué problema abre) · reto (qué se les pide) · condiciones (producto y para quién).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i w:val="false"/>
          <w:iCs w:val="false"/>
          <w:sz w:val="22"/>
          <w:szCs w:val="22"/>
        </w:rPr>
        <w:t xml:space="preserve">V. PREPARACIÓN DE LA SESIÓN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¿Qué necesito hacer antes?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Copias, materiales, revisión de páginas del texto.</w:t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¿Qué recursos usaré?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Materiales del MINEDU con su página, y los propios.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i w:val="false"/>
          <w:iCs w:val="false"/>
          <w:sz w:val="22"/>
          <w:szCs w:val="22"/>
        </w:rPr>
        <w:t xml:space="preserve">VI. SECUENCIA DIDÁCTICA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1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Momento</w:t>
            </w:r>
          </w:p>
        </w:tc>
        <w:tc>
          <w:tcPr>
            <w:tcW w:type="pct" w:w="12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Tiempo</w:t>
            </w:r>
          </w:p>
        </w:tc>
        <w:tc>
          <w:tcPr>
            <w:tcW w:type="pct" w:w="70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Actividades y consignas</w:t>
            </w:r>
          </w:p>
        </w:tc>
      </w:tr>
      <w:tr>
        <w:tc>
          <w:tcPr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Inicio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 min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Motivación · saberes previos · conflicto cognitivo · propósito y criterios.</w:t>
            </w:r>
          </w:p>
        </w:tc>
      </w:tr>
      <w:tr>
        <w:tc>
          <w:tcPr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Desarrollo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60 min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Consigna literal · trabajo del estudiante · monitoreo y retroalimentación.</w:t>
            </w:r>
          </w:p>
        </w:tc>
      </w:tr>
      <w:tr>
        <w:tc>
          <w:tcPr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Cierre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 min</w:t>
            </w:r>
          </w:p>
        </w:tc>
        <w:tc>
          <w:tcPr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Conclusiones de los estudiantes · metacognición · recojo de la evidencia.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i w:val="false"/>
          <w:iCs w:val="false"/>
          <w:sz w:val="22"/>
          <w:szCs w:val="22"/>
        </w:rPr>
        <w:t xml:space="preserve">VII. REFLEXIONES SOBRE EL APRENDIZAJE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¿Qué avances y dificultades observé?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  <w:p>
            <w:pPr>
              <w:spacing w:after="40"/>
            </w:pPr>
            <w:r>
              <w:rPr>
                <w:b w:val="false"/>
                <w:bCs w:val="false"/>
                <w:i/>
                <w:iCs/>
                <w:color w:val="808080"/>
                <w:sz w:val="15"/>
                <w:szCs w:val="15"/>
              </w:rPr>
              <w:t xml:space="preserve">Se responde DESPUÉS de dictar la sesión.</w:t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¿Qué estudiantes necesitan apoyo?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28%"/>
            <w:gridSpan w:val="1"/>
            <w:shd w:fill="F2F2F2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/>
                <w:bCs/>
                <w:i w:val="false"/>
                <w:iCs w:val="false"/>
                <w:sz w:val="19"/>
                <w:szCs w:val="19"/>
              </w:rPr>
              <w:t xml:space="preserve">¿Qué haría distinto la próxima vez?</w:t>
            </w:r>
          </w:p>
        </w:tc>
        <w:tc>
          <w:tcPr>
            <w:tcW w:type="pct" w:w="72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before="40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_______________________
Docente</w:t>
            </w:r>
          </w:p>
        </w:tc>
        <w:tc>
          <w:tcPr>
            <w:tcW w:type="pct" w:w="50%"/>
            <w:gridSpan w:val="1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40" w:before="40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_______________________
V.° B.° Dirección</w:t>
            </w:r>
          </w:p>
        </w:tc>
      </w:tr>
    </w:tbl>
    <w:p>
      <w:pPr>
        <w:spacing w:before="300"/>
        <w:jc w:val="center"/>
      </w:pPr>
      <w:r>
        <w:rPr>
          <w:b w:val="false"/>
          <w:bCs w:val="false"/>
          <w:i w:val="false"/>
          <w:iCs w:val="false"/>
          <w:color w:val="808080"/>
          <w:sz w:val="15"/>
          <w:szCs w:val="15"/>
        </w:rPr>
        <w:t xml:space="preserve">Modelo en blanco descargado de profeya.org — puede editarlo y usarlo libremente.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sesión de aprendizaje</dc:title>
  <dc:creator>ProfeYA</dc:creator>
  <dc:description>Formato en blanco de sesión de aprendizaje alineado al CNEB, para editar en Word.</dc:description>
  <cp:lastModifiedBy>Un-named</cp:lastModifiedBy>
  <cp:revision>1</cp:revision>
  <dcterms:created xsi:type="dcterms:W3CDTF">2026-08-30T14:11:41.510Z</dcterms:created>
  <dcterms:modified xsi:type="dcterms:W3CDTF">2026-08-30T14:11:41.511Z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